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140" w:rsidRPr="00877648" w:rsidRDefault="004D0F9F" w:rsidP="006764FC">
      <w:pPr>
        <w:wordWrap w:val="0"/>
        <w:overflowPunct w:val="0"/>
        <w:autoSpaceDE w:val="0"/>
        <w:autoSpaceDN w:val="0"/>
        <w:spacing w:line="360" w:lineRule="exact"/>
        <w:jc w:val="right"/>
        <w:rPr>
          <w:rFonts w:ascii="HGｺﾞｼｯｸM" w:hAnsi="Meiryo UI"/>
          <w:color w:val="000000" w:themeColor="text1"/>
          <w:szCs w:val="21"/>
          <w:lang w:eastAsia="zh-CN"/>
        </w:rPr>
      </w:pPr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令和</w:t>
      </w:r>
      <w:r w:rsidR="006F7BE1">
        <w:rPr>
          <w:rFonts w:ascii="HGｺﾞｼｯｸM" w:hAnsi="Meiryo UI" w:hint="eastAsia"/>
          <w:color w:val="000000" w:themeColor="text1"/>
          <w:szCs w:val="21"/>
        </w:rPr>
        <w:t>７</w:t>
      </w:r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年</w:t>
      </w:r>
      <w:r w:rsidR="00C02DF7">
        <w:rPr>
          <w:rFonts w:ascii="HGｺﾞｼｯｸM" w:hAnsi="Meiryo UI" w:hint="eastAsia"/>
          <w:color w:val="000000" w:themeColor="text1"/>
          <w:szCs w:val="21"/>
        </w:rPr>
        <w:t>３</w:t>
      </w:r>
      <w:r w:rsidRPr="00877648">
        <w:rPr>
          <w:rFonts w:ascii="HGｺﾞｼｯｸM" w:hAnsi="Meiryo UI" w:hint="eastAsia"/>
          <w:color w:val="000000" w:themeColor="text1"/>
          <w:szCs w:val="21"/>
          <w:lang w:eastAsia="zh-CN"/>
        </w:rPr>
        <w:t>月　　日</w:t>
      </w:r>
      <w:r w:rsidR="006764FC">
        <w:rPr>
          <w:rFonts w:ascii="HGｺﾞｼｯｸM" w:hAnsi="Meiryo UI" w:hint="eastAsia"/>
          <w:color w:val="000000" w:themeColor="text1"/>
          <w:szCs w:val="21"/>
        </w:rPr>
        <w:t xml:space="preserve">　</w:t>
      </w:r>
    </w:p>
    <w:p w:rsidR="006764FC" w:rsidRDefault="006764FC" w:rsidP="00580EE3">
      <w:pPr>
        <w:overflowPunct w:val="0"/>
        <w:autoSpaceDE w:val="0"/>
        <w:autoSpaceDN w:val="0"/>
        <w:spacing w:line="360" w:lineRule="exact"/>
        <w:jc w:val="left"/>
        <w:rPr>
          <w:rFonts w:ascii="HGｺﾞｼｯｸM" w:hAnsi="Meiryo UI"/>
          <w:color w:val="000000" w:themeColor="text1"/>
          <w:szCs w:val="21"/>
        </w:rPr>
      </w:pPr>
    </w:p>
    <w:p w:rsidR="00580EE3" w:rsidRDefault="00294F9E" w:rsidP="006764FC">
      <w:pPr>
        <w:overflowPunct w:val="0"/>
        <w:autoSpaceDE w:val="0"/>
        <w:autoSpaceDN w:val="0"/>
        <w:spacing w:line="360" w:lineRule="exact"/>
        <w:ind w:firstLineChars="100" w:firstLine="220"/>
        <w:jc w:val="left"/>
        <w:rPr>
          <w:rFonts w:ascii="HGｺﾞｼｯｸM" w:hAnsi="Meiryo UI"/>
          <w:color w:val="000000" w:themeColor="text1"/>
          <w:szCs w:val="21"/>
        </w:rPr>
      </w:pPr>
      <w:r w:rsidRPr="00877648">
        <w:rPr>
          <w:rFonts w:ascii="HGｺﾞｼｯｸM" w:hAnsi="Meiryo UI" w:hint="eastAsia"/>
          <w:color w:val="000000" w:themeColor="text1"/>
          <w:szCs w:val="21"/>
        </w:rPr>
        <w:t xml:space="preserve">那覇市長　</w:t>
      </w:r>
      <w:r w:rsidR="00580EE3" w:rsidRPr="00877648">
        <w:rPr>
          <w:rFonts w:ascii="HGｺﾞｼｯｸM" w:hAnsi="Meiryo UI" w:hint="eastAsia"/>
          <w:color w:val="000000" w:themeColor="text1"/>
          <w:szCs w:val="21"/>
        </w:rPr>
        <w:t>宛</w:t>
      </w:r>
    </w:p>
    <w:p w:rsidR="0014390F" w:rsidRPr="0014390F" w:rsidRDefault="0014390F" w:rsidP="0014390F">
      <w:pPr>
        <w:overflowPunct w:val="0"/>
        <w:autoSpaceDE w:val="0"/>
        <w:autoSpaceDN w:val="0"/>
        <w:spacing w:line="360" w:lineRule="exact"/>
        <w:jc w:val="left"/>
        <w:rPr>
          <w:rFonts w:ascii="HGｺﾞｼｯｸM" w:hAnsi="Meiryo UI"/>
          <w:color w:val="000000" w:themeColor="text1"/>
          <w:szCs w:val="21"/>
        </w:rPr>
      </w:pP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所　在　地</w:t>
      </w: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会　社　名</w:t>
      </w:r>
    </w:p>
    <w:p w:rsidR="00877648" w:rsidRPr="006764FC" w:rsidRDefault="00877648" w:rsidP="00877648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="HGｺﾞｼｯｸM" w:hAnsi="Meiryo UI"/>
          <w:color w:val="000000" w:themeColor="text1"/>
        </w:rPr>
      </w:pPr>
      <w:r w:rsidRPr="006764FC">
        <w:rPr>
          <w:rFonts w:ascii="HGｺﾞｼｯｸM" w:hAnsi="Meiryo UI" w:hint="eastAsia"/>
          <w:color w:val="000000" w:themeColor="text1"/>
        </w:rPr>
        <w:t>代表者氏名</w:t>
      </w:r>
    </w:p>
    <w:p w:rsidR="006764FC" w:rsidRDefault="006764FC" w:rsidP="00877648">
      <w:pPr>
        <w:overflowPunct w:val="0"/>
        <w:autoSpaceDE w:val="0"/>
        <w:autoSpaceDN w:val="0"/>
        <w:spacing w:line="360" w:lineRule="exact"/>
        <w:rPr>
          <w:rFonts w:ascii="HGｺﾞｼｯｸM" w:hAnsi="Meiryo UI"/>
          <w:color w:val="000000" w:themeColor="text1"/>
        </w:rPr>
      </w:pPr>
    </w:p>
    <w:p w:rsidR="00252683" w:rsidRPr="006764FC" w:rsidRDefault="006112B2" w:rsidP="00877648">
      <w:pPr>
        <w:overflowPunct w:val="0"/>
        <w:autoSpaceDE w:val="0"/>
        <w:autoSpaceDN w:val="0"/>
        <w:spacing w:line="360" w:lineRule="exact"/>
        <w:jc w:val="center"/>
        <w:rPr>
          <w:rFonts w:ascii="HGｺﾞｼｯｸM" w:hAnsi="Meiryo UI"/>
          <w:b/>
          <w:color w:val="000000" w:themeColor="text1"/>
          <w:sz w:val="24"/>
          <w:szCs w:val="24"/>
          <w:lang w:eastAsia="zh-CN"/>
        </w:rPr>
      </w:pPr>
      <w:r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受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託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5D6B0E"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業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5D6B0E" w:rsidRP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>務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653228">
        <w:rPr>
          <w:rFonts w:ascii="HGｺﾞｼｯｸM" w:hAnsi="Meiryo UI" w:hint="eastAsia"/>
          <w:b/>
          <w:color w:val="000000" w:themeColor="text1"/>
          <w:sz w:val="24"/>
          <w:szCs w:val="24"/>
        </w:rPr>
        <w:t>等</w:t>
      </w:r>
      <w:r w:rsidR="00653228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実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績</w:t>
      </w:r>
      <w:r w:rsidR="006764FC">
        <w:rPr>
          <w:rFonts w:ascii="HGｺﾞｼｯｸM" w:hAnsi="Meiryo UI" w:hint="eastAsia"/>
          <w:b/>
          <w:color w:val="000000" w:themeColor="text1"/>
          <w:sz w:val="24"/>
          <w:szCs w:val="24"/>
        </w:rPr>
        <w:t xml:space="preserve"> </w:t>
      </w:r>
      <w:r w:rsidR="00252683" w:rsidRPr="006764FC">
        <w:rPr>
          <w:rFonts w:ascii="HGｺﾞｼｯｸM" w:hAnsi="Meiryo UI" w:hint="eastAsia"/>
          <w:b/>
          <w:color w:val="000000" w:themeColor="text1"/>
          <w:sz w:val="24"/>
          <w:szCs w:val="24"/>
          <w:lang w:eastAsia="zh-CN"/>
        </w:rPr>
        <w:t>書</w:t>
      </w:r>
    </w:p>
    <w:p w:rsidR="00252683" w:rsidRPr="006764FC" w:rsidRDefault="00252683" w:rsidP="00252683">
      <w:pPr>
        <w:overflowPunct w:val="0"/>
        <w:autoSpaceDE w:val="0"/>
        <w:autoSpaceDN w:val="0"/>
        <w:spacing w:line="280" w:lineRule="exact"/>
        <w:jc w:val="center"/>
        <w:rPr>
          <w:rFonts w:ascii="HGｺﾞｼｯｸM" w:hAnsi="Meiryo UI"/>
          <w:color w:val="000000" w:themeColor="text1"/>
          <w:lang w:eastAsia="zh-CN"/>
        </w:rPr>
      </w:pPr>
    </w:p>
    <w:p w:rsidR="00252683" w:rsidRPr="00F5150E" w:rsidRDefault="005C2431" w:rsidP="00F5150E">
      <w:pPr>
        <w:autoSpaceDE w:val="0"/>
        <w:autoSpaceDN w:val="0"/>
        <w:adjustRightInd w:val="0"/>
        <w:spacing w:line="360" w:lineRule="exact"/>
        <w:ind w:firstLineChars="100" w:firstLine="220"/>
        <w:jc w:val="left"/>
        <w:rPr>
          <w:rFonts w:asciiTheme="minorEastAsia" w:eastAsiaTheme="minorEastAsia" w:hAnsiTheme="minorEastAsia"/>
          <w:color w:val="000000" w:themeColor="text1"/>
          <w:szCs w:val="21"/>
        </w:rPr>
      </w:pPr>
      <w:r w:rsidRPr="005C2431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6F7BE1">
        <w:rPr>
          <w:rFonts w:asciiTheme="minorEastAsia" w:eastAsiaTheme="minorEastAsia" w:hAnsiTheme="minorEastAsia" w:hint="eastAsia"/>
          <w:color w:val="000000" w:themeColor="text1"/>
        </w:rPr>
        <w:t>７</w:t>
      </w:r>
      <w:r w:rsidRPr="005C2431">
        <w:rPr>
          <w:rFonts w:asciiTheme="minorEastAsia" w:eastAsiaTheme="minorEastAsia" w:hAnsiTheme="minorEastAsia" w:hint="eastAsia"/>
          <w:color w:val="000000" w:themeColor="text1"/>
        </w:rPr>
        <w:t>年度　那覇市立中学校英語学習ソフト導入及び海外学校との交流事業</w:t>
      </w:r>
      <w:r w:rsidR="00877648" w:rsidRPr="006764FC">
        <w:rPr>
          <w:rFonts w:asciiTheme="minorEastAsia" w:eastAsiaTheme="minorEastAsia" w:hAnsiTheme="minorEastAsia" w:hint="eastAsia"/>
          <w:color w:val="000000" w:themeColor="text1"/>
        </w:rPr>
        <w:t>に係る</w:t>
      </w:r>
      <w:r w:rsidR="00F5150E">
        <w:rPr>
          <w:rFonts w:asciiTheme="minorEastAsia" w:eastAsiaTheme="minorEastAsia" w:hAnsiTheme="minorEastAsia" w:hint="eastAsia"/>
          <w:color w:val="000000" w:themeColor="text1"/>
        </w:rPr>
        <w:t>プロポーザル</w:t>
      </w:r>
      <w:r w:rsidR="00877648" w:rsidRPr="006764FC">
        <w:rPr>
          <w:rFonts w:asciiTheme="minorEastAsia" w:eastAsiaTheme="minorEastAsia" w:hAnsiTheme="minorEastAsia" w:hint="eastAsia"/>
          <w:color w:val="000000" w:themeColor="text1"/>
        </w:rPr>
        <w:t>に</w:t>
      </w:r>
      <w:r w:rsidR="0018196D" w:rsidRPr="006764FC">
        <w:rPr>
          <w:rFonts w:asciiTheme="minorEastAsia" w:eastAsiaTheme="minorEastAsia" w:hAnsiTheme="minorEastAsia" w:hint="eastAsia"/>
          <w:color w:val="000000" w:themeColor="text1"/>
        </w:rPr>
        <w:t>参加申し込みするにあたり、</w:t>
      </w:r>
      <w:r w:rsidR="006112B2" w:rsidRPr="006764FC">
        <w:rPr>
          <w:rFonts w:asciiTheme="minorEastAsia" w:eastAsiaTheme="minorEastAsia" w:hAnsiTheme="minorEastAsia" w:hint="eastAsia"/>
          <w:color w:val="000000" w:themeColor="text1"/>
        </w:rPr>
        <w:t>本事業に類似した業務に</w:t>
      </w:r>
      <w:r w:rsidR="00F5150E">
        <w:rPr>
          <w:rFonts w:asciiTheme="minorEastAsia" w:eastAsiaTheme="minorEastAsia" w:hAnsiTheme="minorEastAsia" w:hint="eastAsia"/>
          <w:color w:val="000000" w:themeColor="text1"/>
        </w:rPr>
        <w:t>係る</w:t>
      </w:r>
      <w:r w:rsidR="006112B2" w:rsidRPr="006764FC">
        <w:rPr>
          <w:rFonts w:asciiTheme="minorEastAsia" w:eastAsiaTheme="minorEastAsia" w:hAnsiTheme="minorEastAsia" w:hint="eastAsia"/>
          <w:color w:val="000000" w:themeColor="text1"/>
        </w:rPr>
        <w:t>実績は以下</w:t>
      </w:r>
      <w:r w:rsidR="0018196D" w:rsidRPr="006764FC">
        <w:rPr>
          <w:rFonts w:asciiTheme="minorEastAsia" w:eastAsiaTheme="minorEastAsia" w:hAnsiTheme="minorEastAsia" w:hint="eastAsia"/>
          <w:color w:val="000000" w:themeColor="text1"/>
        </w:rPr>
        <w:t>のとおりです。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2926"/>
        <w:gridCol w:w="2693"/>
        <w:gridCol w:w="2284"/>
      </w:tblGrid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No.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業務名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</w:t>
            </w:r>
            <w:r w:rsidR="00C62E8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(事業)</w:t>
            </w:r>
            <w:r w:rsidR="00252683"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金額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F22A9D" w:rsidRPr="006764FC" w:rsidRDefault="001A28C0" w:rsidP="00B472CC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発注者</w:t>
            </w:r>
          </w:p>
        </w:tc>
      </w:tr>
      <w:tr w:rsidR="008C7E63" w:rsidRPr="006764FC" w:rsidTr="00580EE3">
        <w:trPr>
          <w:trHeight w:val="470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2E2506" w:rsidRPr="006764FC" w:rsidRDefault="001A28C0" w:rsidP="002E2506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業務概要</w:t>
            </w: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252683" w:rsidRPr="006764FC" w:rsidRDefault="001A28C0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</w:t>
            </w:r>
            <w:r w:rsidR="00C62E83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(実施)</w:t>
            </w:r>
            <w:r w:rsidR="00252683"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期間</w:t>
            </w: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C56140" w:rsidP="00C56140">
            <w:pPr>
              <w:overflowPunct w:val="0"/>
              <w:autoSpaceDE w:val="0"/>
              <w:autoSpaceDN w:val="0"/>
              <w:spacing w:line="360" w:lineRule="exact"/>
              <w:ind w:left="51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①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②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③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④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764F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⑤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8C7E63" w:rsidRPr="006764FC" w:rsidTr="00580EE3">
        <w:trPr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9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BB0A2A" w:rsidRPr="006764FC" w:rsidRDefault="00BB0A2A" w:rsidP="00BB0A2A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83" w:rsidRPr="006764FC" w:rsidRDefault="00252683">
            <w:pPr>
              <w:overflowPunct w:val="0"/>
              <w:autoSpaceDE w:val="0"/>
              <w:autoSpaceDN w:val="0"/>
              <w:spacing w:line="360" w:lineRule="exac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683" w:rsidRPr="006764FC" w:rsidRDefault="00252683">
            <w:pPr>
              <w:widowControl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:rsidR="0014390F" w:rsidRPr="00403A01" w:rsidRDefault="0014390F" w:rsidP="0014390F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直近の業務から過去</w:t>
      </w:r>
      <w:r w:rsidR="00575B65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３</w:t>
      </w:r>
      <w:bookmarkStart w:id="0" w:name="_GoBack"/>
      <w:bookmarkEnd w:id="0"/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年の間に</w:t>
      </w:r>
      <w:r w:rsidR="00297FE0" w:rsidRPr="00297FE0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本事業と類似の契約実績又は自主事業等実施</w:t>
      </w:r>
      <w:r w:rsidR="00BB0A2A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について記載</w:t>
      </w: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してください。特に、過去</w:t>
      </w:r>
      <w:r w:rsidR="007F0C08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２</w:t>
      </w: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年の間に国（公社、公団を含む）または地方公共団体（公社、公団を含む。また、本市以外の地方公共団体を含む。）と種類および規模をほぼ同じくする履行実績があれば、優先的に記載してください。</w:t>
      </w:r>
    </w:p>
    <w:p w:rsidR="0014390F" w:rsidRPr="00403A01" w:rsidRDefault="0014390F" w:rsidP="0014390F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※申請者が、支社・支店・事業所等の場合は、支社・支店・事業所等の履行実績のほか、本社の履行実績を記載しても差し支えありません。</w:t>
      </w:r>
    </w:p>
    <w:p w:rsidR="00B472CC" w:rsidRPr="00403A01" w:rsidRDefault="0014390F" w:rsidP="00297FE0">
      <w:pPr>
        <w:autoSpaceDE w:val="0"/>
        <w:autoSpaceDN w:val="0"/>
        <w:adjustRightInd w:val="0"/>
        <w:spacing w:line="360" w:lineRule="exact"/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実施したことが分かる資料（契約書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・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チラシ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・</w:t>
      </w:r>
      <w:r w:rsidR="00133E94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成果品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等</w:t>
      </w:r>
      <w:r w:rsidR="00403A01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／※縮小</w:t>
      </w:r>
      <w:r w:rsid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･</w:t>
      </w:r>
      <w:r w:rsidR="00403A01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コピー可</w:t>
      </w:r>
      <w:r w:rsidR="00B472CC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）を添付してください。</w:t>
      </w:r>
      <w:r w:rsidR="00C56140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※</w:t>
      </w:r>
      <w:r w:rsidR="00B71135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適宜、</w:t>
      </w:r>
      <w:r w:rsidR="00C56140" w:rsidRPr="00403A01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行を追加・削除してください。</w:t>
      </w:r>
    </w:p>
    <w:sectPr w:rsidR="00B472CC" w:rsidRPr="00403A01" w:rsidSect="00403A01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C09" w:rsidRDefault="00513C09" w:rsidP="006E1893">
      <w:r>
        <w:separator/>
      </w:r>
    </w:p>
  </w:endnote>
  <w:endnote w:type="continuationSeparator" w:id="0">
    <w:p w:rsidR="00513C09" w:rsidRDefault="00513C09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C09" w:rsidRDefault="00513C09" w:rsidP="006E1893">
      <w:r>
        <w:separator/>
      </w:r>
    </w:p>
  </w:footnote>
  <w:footnote w:type="continuationSeparator" w:id="0">
    <w:p w:rsidR="00513C09" w:rsidRDefault="00513C09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4FC" w:rsidRDefault="006764FC">
    <w:pPr>
      <w:pStyle w:val="a4"/>
    </w:pPr>
    <w:r>
      <w:rPr>
        <w:rFonts w:hint="eastAsia"/>
      </w:rPr>
      <w:t>（様式</w:t>
    </w:r>
    <w:r w:rsidR="00772A44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624A"/>
    <w:multiLevelType w:val="hybridMultilevel"/>
    <w:tmpl w:val="D6285380"/>
    <w:lvl w:ilvl="0" w:tplc="3D72CF22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797E61"/>
    <w:multiLevelType w:val="hybridMultilevel"/>
    <w:tmpl w:val="C4E2A5A8"/>
    <w:lvl w:ilvl="0" w:tplc="133AE9F4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2" w15:restartNumberingAfterBreak="0">
    <w:nsid w:val="46876FAF"/>
    <w:multiLevelType w:val="hybridMultilevel"/>
    <w:tmpl w:val="F9B8B4E2"/>
    <w:lvl w:ilvl="0" w:tplc="A90804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140322"/>
    <w:multiLevelType w:val="hybridMultilevel"/>
    <w:tmpl w:val="867A7664"/>
    <w:lvl w:ilvl="0" w:tplc="B994F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423B96"/>
    <w:multiLevelType w:val="hybridMultilevel"/>
    <w:tmpl w:val="069A9620"/>
    <w:lvl w:ilvl="0" w:tplc="0C684F5C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5" w15:restartNumberingAfterBreak="0">
    <w:nsid w:val="708865B7"/>
    <w:multiLevelType w:val="hybridMultilevel"/>
    <w:tmpl w:val="65D6424E"/>
    <w:lvl w:ilvl="0" w:tplc="A1BE972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VerticalSpacing w:val="325"/>
  <w:displayHorizontalDrawingGridEvery w:val="0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46"/>
    <w:rsid w:val="00017B0E"/>
    <w:rsid w:val="00023E6E"/>
    <w:rsid w:val="00024C6A"/>
    <w:rsid w:val="00030DFD"/>
    <w:rsid w:val="0003555E"/>
    <w:rsid w:val="00055BA6"/>
    <w:rsid w:val="000579CC"/>
    <w:rsid w:val="00063C75"/>
    <w:rsid w:val="00075173"/>
    <w:rsid w:val="00077282"/>
    <w:rsid w:val="0009464D"/>
    <w:rsid w:val="00097BA8"/>
    <w:rsid w:val="000B173A"/>
    <w:rsid w:val="000B2034"/>
    <w:rsid w:val="000B405C"/>
    <w:rsid w:val="000B4C21"/>
    <w:rsid w:val="000C1874"/>
    <w:rsid w:val="000C571A"/>
    <w:rsid w:val="000D5760"/>
    <w:rsid w:val="000E335F"/>
    <w:rsid w:val="000E344B"/>
    <w:rsid w:val="001017AB"/>
    <w:rsid w:val="0010446B"/>
    <w:rsid w:val="00107B00"/>
    <w:rsid w:val="00133B4F"/>
    <w:rsid w:val="00133E94"/>
    <w:rsid w:val="00136B12"/>
    <w:rsid w:val="00137E17"/>
    <w:rsid w:val="0014390F"/>
    <w:rsid w:val="00162E06"/>
    <w:rsid w:val="00177F9C"/>
    <w:rsid w:val="00180691"/>
    <w:rsid w:val="0018196D"/>
    <w:rsid w:val="00184393"/>
    <w:rsid w:val="00187636"/>
    <w:rsid w:val="00192639"/>
    <w:rsid w:val="001A04ED"/>
    <w:rsid w:val="001A28C0"/>
    <w:rsid w:val="001B1224"/>
    <w:rsid w:val="001C37E8"/>
    <w:rsid w:val="00232274"/>
    <w:rsid w:val="00246352"/>
    <w:rsid w:val="00252683"/>
    <w:rsid w:val="00253F4B"/>
    <w:rsid w:val="00256176"/>
    <w:rsid w:val="002821FD"/>
    <w:rsid w:val="00285299"/>
    <w:rsid w:val="00286287"/>
    <w:rsid w:val="00294F9E"/>
    <w:rsid w:val="00297FE0"/>
    <w:rsid w:val="002C21E8"/>
    <w:rsid w:val="002C5FE1"/>
    <w:rsid w:val="002D684A"/>
    <w:rsid w:val="002D7F35"/>
    <w:rsid w:val="002E2506"/>
    <w:rsid w:val="00302330"/>
    <w:rsid w:val="00322E56"/>
    <w:rsid w:val="00324BF9"/>
    <w:rsid w:val="00352C1E"/>
    <w:rsid w:val="00373189"/>
    <w:rsid w:val="003840F6"/>
    <w:rsid w:val="00395BE2"/>
    <w:rsid w:val="003A5CBF"/>
    <w:rsid w:val="003B78CF"/>
    <w:rsid w:val="003E4819"/>
    <w:rsid w:val="003E567D"/>
    <w:rsid w:val="003F06A4"/>
    <w:rsid w:val="003F1725"/>
    <w:rsid w:val="00400BAB"/>
    <w:rsid w:val="00403249"/>
    <w:rsid w:val="00403A01"/>
    <w:rsid w:val="0041108A"/>
    <w:rsid w:val="00412A32"/>
    <w:rsid w:val="00414A78"/>
    <w:rsid w:val="00417A74"/>
    <w:rsid w:val="00437A6C"/>
    <w:rsid w:val="00443AE2"/>
    <w:rsid w:val="004542CA"/>
    <w:rsid w:val="00462DB2"/>
    <w:rsid w:val="00463B9D"/>
    <w:rsid w:val="00466961"/>
    <w:rsid w:val="00473706"/>
    <w:rsid w:val="00474E0F"/>
    <w:rsid w:val="004776C6"/>
    <w:rsid w:val="00485DDE"/>
    <w:rsid w:val="00490975"/>
    <w:rsid w:val="004A12E6"/>
    <w:rsid w:val="004A4CA7"/>
    <w:rsid w:val="004B5D36"/>
    <w:rsid w:val="004C2789"/>
    <w:rsid w:val="004C2ACB"/>
    <w:rsid w:val="004D0F9F"/>
    <w:rsid w:val="004E0DA3"/>
    <w:rsid w:val="004E6B9C"/>
    <w:rsid w:val="0050256D"/>
    <w:rsid w:val="00513C09"/>
    <w:rsid w:val="00530C3F"/>
    <w:rsid w:val="00532405"/>
    <w:rsid w:val="005324FD"/>
    <w:rsid w:val="00533334"/>
    <w:rsid w:val="00540F2B"/>
    <w:rsid w:val="0054354E"/>
    <w:rsid w:val="00553FB7"/>
    <w:rsid w:val="00572A5B"/>
    <w:rsid w:val="00575506"/>
    <w:rsid w:val="00575B65"/>
    <w:rsid w:val="00580EE3"/>
    <w:rsid w:val="005B2C5B"/>
    <w:rsid w:val="005C2431"/>
    <w:rsid w:val="005C5012"/>
    <w:rsid w:val="005D5CE2"/>
    <w:rsid w:val="005D6B0E"/>
    <w:rsid w:val="005E1400"/>
    <w:rsid w:val="005E3877"/>
    <w:rsid w:val="005F18CA"/>
    <w:rsid w:val="00601838"/>
    <w:rsid w:val="00606553"/>
    <w:rsid w:val="006112B2"/>
    <w:rsid w:val="00622471"/>
    <w:rsid w:val="00624C82"/>
    <w:rsid w:val="00626652"/>
    <w:rsid w:val="00653228"/>
    <w:rsid w:val="006558C6"/>
    <w:rsid w:val="006574E9"/>
    <w:rsid w:val="006663AA"/>
    <w:rsid w:val="00666E83"/>
    <w:rsid w:val="00675EC3"/>
    <w:rsid w:val="006764FC"/>
    <w:rsid w:val="00683CB6"/>
    <w:rsid w:val="006A4B07"/>
    <w:rsid w:val="006C017D"/>
    <w:rsid w:val="006C0319"/>
    <w:rsid w:val="006E1893"/>
    <w:rsid w:val="006F5F2C"/>
    <w:rsid w:val="006F7BE1"/>
    <w:rsid w:val="00700285"/>
    <w:rsid w:val="007066D2"/>
    <w:rsid w:val="00714AAE"/>
    <w:rsid w:val="00723A28"/>
    <w:rsid w:val="007352B9"/>
    <w:rsid w:val="00742152"/>
    <w:rsid w:val="00754047"/>
    <w:rsid w:val="00754651"/>
    <w:rsid w:val="0076562C"/>
    <w:rsid w:val="00767974"/>
    <w:rsid w:val="00772A44"/>
    <w:rsid w:val="00773595"/>
    <w:rsid w:val="007753D7"/>
    <w:rsid w:val="00782AF9"/>
    <w:rsid w:val="0078694E"/>
    <w:rsid w:val="007914AC"/>
    <w:rsid w:val="007B73AF"/>
    <w:rsid w:val="007E1542"/>
    <w:rsid w:val="007E7E03"/>
    <w:rsid w:val="007F0C08"/>
    <w:rsid w:val="007F0CB4"/>
    <w:rsid w:val="007F2CC9"/>
    <w:rsid w:val="00805434"/>
    <w:rsid w:val="00806F9B"/>
    <w:rsid w:val="00807138"/>
    <w:rsid w:val="00820511"/>
    <w:rsid w:val="00841CF0"/>
    <w:rsid w:val="00850D44"/>
    <w:rsid w:val="00852B73"/>
    <w:rsid w:val="008703B2"/>
    <w:rsid w:val="00872CDD"/>
    <w:rsid w:val="00873049"/>
    <w:rsid w:val="00874A12"/>
    <w:rsid w:val="00874F64"/>
    <w:rsid w:val="00877648"/>
    <w:rsid w:val="00880B05"/>
    <w:rsid w:val="00882CD8"/>
    <w:rsid w:val="00885DCF"/>
    <w:rsid w:val="00887E1E"/>
    <w:rsid w:val="008A57A0"/>
    <w:rsid w:val="008B1852"/>
    <w:rsid w:val="008C312F"/>
    <w:rsid w:val="008C49BD"/>
    <w:rsid w:val="008C67B3"/>
    <w:rsid w:val="008C67C8"/>
    <w:rsid w:val="008C7E63"/>
    <w:rsid w:val="008D72E3"/>
    <w:rsid w:val="008E0C1F"/>
    <w:rsid w:val="008F2716"/>
    <w:rsid w:val="008F3A15"/>
    <w:rsid w:val="009006C5"/>
    <w:rsid w:val="0090206A"/>
    <w:rsid w:val="00911A6D"/>
    <w:rsid w:val="00912D90"/>
    <w:rsid w:val="00920D70"/>
    <w:rsid w:val="00925E08"/>
    <w:rsid w:val="00951D2A"/>
    <w:rsid w:val="00954779"/>
    <w:rsid w:val="00955944"/>
    <w:rsid w:val="009655D3"/>
    <w:rsid w:val="00996D5E"/>
    <w:rsid w:val="009B45C8"/>
    <w:rsid w:val="009D50F5"/>
    <w:rsid w:val="009D6659"/>
    <w:rsid w:val="009E3B39"/>
    <w:rsid w:val="009E610A"/>
    <w:rsid w:val="00A049D8"/>
    <w:rsid w:val="00A065FC"/>
    <w:rsid w:val="00A10FFD"/>
    <w:rsid w:val="00A15E55"/>
    <w:rsid w:val="00A17DDA"/>
    <w:rsid w:val="00A2245D"/>
    <w:rsid w:val="00A41026"/>
    <w:rsid w:val="00A45773"/>
    <w:rsid w:val="00A51073"/>
    <w:rsid w:val="00A613B6"/>
    <w:rsid w:val="00A6666D"/>
    <w:rsid w:val="00A67F18"/>
    <w:rsid w:val="00A74A4D"/>
    <w:rsid w:val="00A77EC9"/>
    <w:rsid w:val="00A95D6F"/>
    <w:rsid w:val="00A97D6D"/>
    <w:rsid w:val="00AA6AEC"/>
    <w:rsid w:val="00AB1254"/>
    <w:rsid w:val="00AC5062"/>
    <w:rsid w:val="00AC6EE8"/>
    <w:rsid w:val="00AD5E59"/>
    <w:rsid w:val="00B22873"/>
    <w:rsid w:val="00B265BD"/>
    <w:rsid w:val="00B379C9"/>
    <w:rsid w:val="00B472CC"/>
    <w:rsid w:val="00B53973"/>
    <w:rsid w:val="00B608B6"/>
    <w:rsid w:val="00B60AB4"/>
    <w:rsid w:val="00B60B0B"/>
    <w:rsid w:val="00B65AED"/>
    <w:rsid w:val="00B67E87"/>
    <w:rsid w:val="00B71135"/>
    <w:rsid w:val="00B8396E"/>
    <w:rsid w:val="00B850E5"/>
    <w:rsid w:val="00B86FB8"/>
    <w:rsid w:val="00B92CC9"/>
    <w:rsid w:val="00B94E02"/>
    <w:rsid w:val="00BB0A2A"/>
    <w:rsid w:val="00BB2650"/>
    <w:rsid w:val="00BC5626"/>
    <w:rsid w:val="00BD1D31"/>
    <w:rsid w:val="00BE42B8"/>
    <w:rsid w:val="00BE7BD3"/>
    <w:rsid w:val="00BF0AFA"/>
    <w:rsid w:val="00BF1650"/>
    <w:rsid w:val="00C02DF7"/>
    <w:rsid w:val="00C10193"/>
    <w:rsid w:val="00C128D0"/>
    <w:rsid w:val="00C12F12"/>
    <w:rsid w:val="00C216B1"/>
    <w:rsid w:val="00C232E9"/>
    <w:rsid w:val="00C2401B"/>
    <w:rsid w:val="00C26477"/>
    <w:rsid w:val="00C26516"/>
    <w:rsid w:val="00C45E2B"/>
    <w:rsid w:val="00C56140"/>
    <w:rsid w:val="00C62391"/>
    <w:rsid w:val="00C62E83"/>
    <w:rsid w:val="00C63CF3"/>
    <w:rsid w:val="00C678C6"/>
    <w:rsid w:val="00C72A2A"/>
    <w:rsid w:val="00C72D00"/>
    <w:rsid w:val="00CA0EE6"/>
    <w:rsid w:val="00CC2A78"/>
    <w:rsid w:val="00CC5FAF"/>
    <w:rsid w:val="00CD1F9D"/>
    <w:rsid w:val="00CE34FF"/>
    <w:rsid w:val="00CF319C"/>
    <w:rsid w:val="00D02237"/>
    <w:rsid w:val="00D02EA3"/>
    <w:rsid w:val="00D05AE8"/>
    <w:rsid w:val="00D16FC5"/>
    <w:rsid w:val="00D37A05"/>
    <w:rsid w:val="00D42741"/>
    <w:rsid w:val="00D43C2B"/>
    <w:rsid w:val="00D47EA8"/>
    <w:rsid w:val="00D549B4"/>
    <w:rsid w:val="00D62367"/>
    <w:rsid w:val="00D6564C"/>
    <w:rsid w:val="00D671D9"/>
    <w:rsid w:val="00D76E96"/>
    <w:rsid w:val="00D81EE8"/>
    <w:rsid w:val="00D928E2"/>
    <w:rsid w:val="00D92BF4"/>
    <w:rsid w:val="00DB2CD4"/>
    <w:rsid w:val="00DB3674"/>
    <w:rsid w:val="00DB5109"/>
    <w:rsid w:val="00DD0506"/>
    <w:rsid w:val="00DD5960"/>
    <w:rsid w:val="00DF2EED"/>
    <w:rsid w:val="00DF3D8A"/>
    <w:rsid w:val="00E24085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3D8"/>
    <w:rsid w:val="00E90468"/>
    <w:rsid w:val="00EA09B3"/>
    <w:rsid w:val="00EB5751"/>
    <w:rsid w:val="00ED3FD2"/>
    <w:rsid w:val="00EE61F3"/>
    <w:rsid w:val="00EE7A99"/>
    <w:rsid w:val="00EF0546"/>
    <w:rsid w:val="00EF295C"/>
    <w:rsid w:val="00F00B02"/>
    <w:rsid w:val="00F06156"/>
    <w:rsid w:val="00F0631E"/>
    <w:rsid w:val="00F10D86"/>
    <w:rsid w:val="00F209FA"/>
    <w:rsid w:val="00F20E89"/>
    <w:rsid w:val="00F22A9D"/>
    <w:rsid w:val="00F33103"/>
    <w:rsid w:val="00F343D3"/>
    <w:rsid w:val="00F36EF4"/>
    <w:rsid w:val="00F40512"/>
    <w:rsid w:val="00F5150E"/>
    <w:rsid w:val="00F51DEB"/>
    <w:rsid w:val="00F656C6"/>
    <w:rsid w:val="00F66E62"/>
    <w:rsid w:val="00F71484"/>
    <w:rsid w:val="00F76601"/>
    <w:rsid w:val="00F853D7"/>
    <w:rsid w:val="00F86AC9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ED6280E-D6EC-4E5F-9ED1-46BD813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4FC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hAnsi="ＭＳ 明朝" w:cs="Times New Roman"/>
      <w:snapToGrid w:val="0"/>
      <w:kern w:val="0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styleId="af0">
    <w:name w:val="Closing"/>
    <w:basedOn w:val="a"/>
    <w:link w:val="af1"/>
    <w:uiPriority w:val="99"/>
    <w:unhideWhenUsed/>
    <w:rsid w:val="00252683"/>
    <w:pPr>
      <w:jc w:val="right"/>
    </w:pPr>
    <w:rPr>
      <w:rFonts w:ascii="Meiryo UI" w:eastAsia="Meiryo UI" w:hAnsi="Meiryo UI"/>
      <w:szCs w:val="21"/>
    </w:rPr>
  </w:style>
  <w:style w:type="character" w:customStyle="1" w:styleId="af1">
    <w:name w:val="結語 (文字)"/>
    <w:basedOn w:val="a0"/>
    <w:link w:val="af0"/>
    <w:uiPriority w:val="99"/>
    <w:rsid w:val="00252683"/>
    <w:rPr>
      <w:rFonts w:ascii="Meiryo UI" w:eastAsia="Meiryo UI" w:hAnsi="Meiryo U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76990-185A-4176-84F5-F023D7699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Windows ユーザー</cp:lastModifiedBy>
  <cp:revision>27</cp:revision>
  <cp:lastPrinted>2024-02-05T23:57:00Z</cp:lastPrinted>
  <dcterms:created xsi:type="dcterms:W3CDTF">2023-03-01T00:06:00Z</dcterms:created>
  <dcterms:modified xsi:type="dcterms:W3CDTF">2025-02-17T09:16:00Z</dcterms:modified>
</cp:coreProperties>
</file>